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C448" w14:textId="77777777" w:rsidR="002A397A" w:rsidRPr="002A397A" w:rsidRDefault="002A397A" w:rsidP="002A397A">
      <w:r w:rsidRPr="002A397A">
        <w:rPr>
          <w:rFonts w:ascii="Times New Roman" w:hAnsi="Times New Roman"/>
        </w:rPr>
        <w:t>​</w:t>
      </w:r>
    </w:p>
    <w:p w14:paraId="1A3F11BE" w14:textId="77777777" w:rsidR="008C5A5B" w:rsidRPr="008C5A5B" w:rsidRDefault="008C5A5B" w:rsidP="008C5A5B">
      <w:pPr>
        <w:rPr>
          <w:b/>
          <w:bCs/>
        </w:rPr>
      </w:pPr>
      <w:r w:rsidRPr="008C5A5B">
        <w:rPr>
          <w:b/>
          <w:bCs/>
        </w:rPr>
        <w:t>Nationella läkemedelslistan (NLL)</w:t>
      </w:r>
    </w:p>
    <w:p w14:paraId="00986C3C" w14:textId="77777777" w:rsidR="008C5A5B" w:rsidRPr="008C5A5B" w:rsidRDefault="008C5A5B" w:rsidP="008C5A5B">
      <w:r w:rsidRPr="008C5A5B">
        <w:t>Nationella läkemedelslistan ger hälso- och sjukvården, apoteken och patienten en gemensam och aktuell bild av patientens förskrivna och uthämtade läkemedel och vissa andra varor.</w:t>
      </w:r>
    </w:p>
    <w:p w14:paraId="727CF4D6" w14:textId="77777777" w:rsidR="008C5A5B" w:rsidRPr="008C5A5B" w:rsidRDefault="008C5A5B" w:rsidP="008C5A5B">
      <w:r w:rsidRPr="008C5A5B">
        <w:t>Nationella läkemedelslistan bidrar till ökad patientsäkerhet och därmed till att patienter kan få bästa möjliga läkemedelsbehandling. Det nya registret ersätter receptregistret och läkemedelsförteckningen.</w:t>
      </w:r>
    </w:p>
    <w:p w14:paraId="3EC9BB0B" w14:textId="77777777" w:rsidR="008C5A5B" w:rsidRPr="008C5A5B" w:rsidRDefault="008C5A5B" w:rsidP="008C5A5B">
      <w:pPr>
        <w:rPr>
          <w:b/>
          <w:bCs/>
        </w:rPr>
      </w:pPr>
      <w:r w:rsidRPr="008C5A5B">
        <w:rPr>
          <w:b/>
          <w:bCs/>
        </w:rPr>
        <w:t>Vad innebär detta för mig?</w:t>
      </w:r>
    </w:p>
    <w:p w14:paraId="5C195967" w14:textId="088677FD" w:rsidR="008C5A5B" w:rsidRPr="008C5A5B" w:rsidRDefault="008C5A5B" w:rsidP="008C5A5B">
      <w:r>
        <w:t>Alla Region Blekinge journalsystem är kopplade till NLL sedan 2025 förutom Regionhälsans system J4. Regionhälsan använder sig istället via Förskrivningskollen</w:t>
      </w:r>
      <w:r w:rsidR="00353618">
        <w:t xml:space="preserve"> vid förskrivning av läkemedel</w:t>
      </w:r>
      <w:r>
        <w:t xml:space="preserve">. Även Pascal, som Inera driver, har anslutits till </w:t>
      </w:r>
      <w:r w:rsidR="00353618">
        <w:t>NLL</w:t>
      </w:r>
      <w:r>
        <w:t>.</w:t>
      </w:r>
    </w:p>
    <w:p w14:paraId="5387BE66" w14:textId="77777777" w:rsidR="008C5A5B" w:rsidRPr="008C5A5B" w:rsidRDefault="008C5A5B" w:rsidP="008C5A5B">
      <w:r w:rsidRPr="008C5A5B">
        <w:t>Via E-hälsomyndighetens digitala tjänst Förskrivningskollen kan du som vårdpersonal se information om en patients förskrivna och uthämtade läkemedel och andra varor som finns i Nationella läkemedelslistan.</w:t>
      </w:r>
    </w:p>
    <w:p w14:paraId="19A0442C" w14:textId="77777777" w:rsidR="008C5A5B" w:rsidRPr="008C5A5B" w:rsidRDefault="008C5A5B" w:rsidP="008C5A5B">
      <w:r w:rsidRPr="008C5A5B">
        <w:t>Patienten når den Nationella läkemedelslistan via E-hälsomyndighetens digitala tjänst Läkemedelskollen.</w:t>
      </w:r>
      <w:r w:rsidRPr="008C5A5B">
        <w:rPr>
          <w:rFonts w:ascii="Times New Roman" w:hAnsi="Times New Roman"/>
        </w:rPr>
        <w:t>​</w:t>
      </w:r>
      <w:r w:rsidRPr="008C5A5B">
        <w:t xml:space="preserve"> Med Nationella l</w:t>
      </w:r>
      <w:r w:rsidRPr="008C5A5B">
        <w:rPr>
          <w:rFonts w:ascii="Garamond" w:hAnsi="Garamond" w:cs="Garamond"/>
        </w:rPr>
        <w:t>ä</w:t>
      </w:r>
      <w:r w:rsidRPr="008C5A5B">
        <w:t>kemedelslistan f</w:t>
      </w:r>
      <w:r w:rsidRPr="008C5A5B">
        <w:rPr>
          <w:rFonts w:ascii="Garamond" w:hAnsi="Garamond" w:cs="Garamond"/>
        </w:rPr>
        <w:t>å</w:t>
      </w:r>
      <w:r w:rsidRPr="008C5A5B">
        <w:t>r patienten st</w:t>
      </w:r>
      <w:r w:rsidRPr="008C5A5B">
        <w:rPr>
          <w:rFonts w:ascii="Garamond" w:hAnsi="Garamond" w:cs="Garamond"/>
        </w:rPr>
        <w:t>ö</w:t>
      </w:r>
      <w:r w:rsidRPr="008C5A5B">
        <w:t>rre m</w:t>
      </w:r>
      <w:r w:rsidRPr="008C5A5B">
        <w:rPr>
          <w:rFonts w:ascii="Garamond" w:hAnsi="Garamond" w:cs="Garamond"/>
        </w:rPr>
        <w:t>ö</w:t>
      </w:r>
      <w:r w:rsidRPr="008C5A5B">
        <w:t>jlighet att sj</w:t>
      </w:r>
      <w:r w:rsidRPr="008C5A5B">
        <w:rPr>
          <w:rFonts w:ascii="Garamond" w:hAnsi="Garamond" w:cs="Garamond"/>
        </w:rPr>
        <w:t>ä</w:t>
      </w:r>
      <w:r w:rsidRPr="008C5A5B">
        <w:t>lv p</w:t>
      </w:r>
      <w:r w:rsidRPr="008C5A5B">
        <w:rPr>
          <w:rFonts w:ascii="Garamond" w:hAnsi="Garamond" w:cs="Garamond"/>
        </w:rPr>
        <w:t>å</w:t>
      </w:r>
      <w:r w:rsidRPr="008C5A5B">
        <w:t>verka vem som f</w:t>
      </w:r>
      <w:r w:rsidRPr="008C5A5B">
        <w:rPr>
          <w:rFonts w:ascii="Garamond" w:hAnsi="Garamond" w:cs="Garamond"/>
        </w:rPr>
        <w:t>å</w:t>
      </w:r>
      <w:r w:rsidRPr="008C5A5B">
        <w:t>r tillg</w:t>
      </w:r>
      <w:r w:rsidRPr="008C5A5B">
        <w:rPr>
          <w:rFonts w:ascii="Garamond" w:hAnsi="Garamond" w:cs="Garamond"/>
        </w:rPr>
        <w:t>å</w:t>
      </w:r>
      <w:r w:rsidRPr="008C5A5B">
        <w:t>ng till informationen om patienten, och vilken information som ska visas.</w:t>
      </w:r>
    </w:p>
    <w:p w14:paraId="3463FBCA" w14:textId="77777777" w:rsidR="008C5A5B" w:rsidRPr="008C5A5B" w:rsidRDefault="008C5A5B" w:rsidP="008C5A5B">
      <w:r w:rsidRPr="008C5A5B">
        <w:t>Patientens samtycke krävs varje gång du vill ta del av patientens information i Nationella läkemedelslistan. Utan samtycke får du bara i undantagsfall se alla uppgifter.</w:t>
      </w:r>
    </w:p>
    <w:p w14:paraId="4154D2F7" w14:textId="7295A25B" w:rsidR="00353618" w:rsidRPr="008C5A5B" w:rsidRDefault="008C5A5B" w:rsidP="008C5A5B">
      <w:r w:rsidRPr="008C5A5B">
        <w:t>Vissa uppgifter kan också vara spärrade eftersom patienten nu kan dölja uppgifter för personal inom vården. Förskrivare kan om behov finns dölja vissa uppgifter för patienten eller för patientens vårdnadshavare eller ombud.</w:t>
      </w:r>
    </w:p>
    <w:p w14:paraId="1781F9E2" w14:textId="77777777" w:rsidR="008C5A5B" w:rsidRPr="008C5A5B" w:rsidRDefault="008C5A5B" w:rsidP="008C5A5B">
      <w:pPr>
        <w:rPr>
          <w:b/>
          <w:bCs/>
        </w:rPr>
      </w:pPr>
      <w:r w:rsidRPr="008C5A5B">
        <w:rPr>
          <w:b/>
          <w:bCs/>
        </w:rPr>
        <w:t>Förskrivningskollen</w:t>
      </w:r>
    </w:p>
    <w:p w14:paraId="705C0EF7" w14:textId="77777777" w:rsidR="008C5A5B" w:rsidRPr="008C5A5B" w:rsidRDefault="008C5A5B" w:rsidP="008C5A5B">
      <w:pPr>
        <w:numPr>
          <w:ilvl w:val="0"/>
          <w:numId w:val="39"/>
        </w:numPr>
      </w:pPr>
      <w:r w:rsidRPr="008C5A5B">
        <w:t>Förskrivare kan skapa, avsluta och makulera förskrivningar, dock inte för dosförpackade läkemedel.</w:t>
      </w:r>
    </w:p>
    <w:p w14:paraId="16B71EF5" w14:textId="77777777" w:rsidR="008C5A5B" w:rsidRPr="008C5A5B" w:rsidRDefault="008C5A5B" w:rsidP="008C5A5B">
      <w:pPr>
        <w:numPr>
          <w:ilvl w:val="0"/>
          <w:numId w:val="39"/>
        </w:numPr>
      </w:pPr>
      <w:r w:rsidRPr="008C5A5B">
        <w:t>Ny inloggningslösning för fritidsförskrivare via Freja-eID Plus med möjlighet att skapa förskrivningar.</w:t>
      </w:r>
    </w:p>
    <w:p w14:paraId="0A2B4EFC" w14:textId="77777777" w:rsidR="008C5A5B" w:rsidRPr="008C5A5B" w:rsidRDefault="008C5A5B" w:rsidP="008C5A5B">
      <w:pPr>
        <w:numPr>
          <w:ilvl w:val="0"/>
          <w:numId w:val="39"/>
        </w:numPr>
      </w:pPr>
      <w:r w:rsidRPr="008C5A5B">
        <w:t>Integrerat beslutsstöd i form av dubblettvarning, undvik till äldre och interaktionsvarning.</w:t>
      </w:r>
    </w:p>
    <w:p w14:paraId="3A81D2F1" w14:textId="77777777" w:rsidR="008C5A5B" w:rsidRPr="008C5A5B" w:rsidRDefault="008C5A5B" w:rsidP="008C5A5B">
      <w:pPr>
        <w:numPr>
          <w:ilvl w:val="0"/>
          <w:numId w:val="39"/>
        </w:numPr>
      </w:pPr>
      <w:r w:rsidRPr="008C5A5B">
        <w:t>Behandlingsorsak och behandlingsändamål dokumenteras på förskrivningar.</w:t>
      </w:r>
    </w:p>
    <w:p w14:paraId="218646A3" w14:textId="77777777" w:rsidR="008C5A5B" w:rsidRPr="008C5A5B" w:rsidRDefault="008C5A5B" w:rsidP="008C5A5B">
      <w:pPr>
        <w:numPr>
          <w:ilvl w:val="0"/>
          <w:numId w:val="39"/>
        </w:numPr>
      </w:pPr>
      <w:r w:rsidRPr="008C5A5B">
        <w:t>Om skäl finns kan förskrivaren spärra uppgift om behandlingsorsak för patienten i den digitala tjänsten Läkemedelskollen, på utskrifter och i apotekens system. Behandlingsändamålet visas fortfarande.</w:t>
      </w:r>
    </w:p>
    <w:p w14:paraId="3750A1F3" w14:textId="77777777" w:rsidR="008C5A5B" w:rsidRPr="008C5A5B" w:rsidRDefault="008C5A5B" w:rsidP="008C5A5B">
      <w:pPr>
        <w:rPr>
          <w:b/>
          <w:bCs/>
        </w:rPr>
      </w:pPr>
      <w:r w:rsidRPr="008C5A5B">
        <w:rPr>
          <w:b/>
          <w:bCs/>
        </w:rPr>
        <w:t>Läkemedelskollen</w:t>
      </w:r>
    </w:p>
    <w:p w14:paraId="2B61ACBD" w14:textId="77777777" w:rsidR="008C5A5B" w:rsidRPr="008C5A5B" w:rsidRDefault="008C5A5B" w:rsidP="008C5A5B">
      <w:pPr>
        <w:numPr>
          <w:ilvl w:val="0"/>
          <w:numId w:val="40"/>
        </w:numPr>
      </w:pPr>
      <w:r w:rsidRPr="008C5A5B">
        <w:t>Patienten kan genom att spärra dölja recept för hälso- och sjukvårdspersonal.</w:t>
      </w:r>
    </w:p>
    <w:p w14:paraId="5D2C90BF" w14:textId="77777777" w:rsidR="008C5A5B" w:rsidRPr="008C5A5B" w:rsidRDefault="008C5A5B" w:rsidP="008C5A5B">
      <w:pPr>
        <w:numPr>
          <w:ilvl w:val="0"/>
          <w:numId w:val="40"/>
        </w:numPr>
      </w:pPr>
      <w:r w:rsidRPr="008C5A5B">
        <w:t>Patienten kan se behandlingsorsak.</w:t>
      </w:r>
    </w:p>
    <w:p w14:paraId="11B9D12C" w14:textId="77777777" w:rsidR="008C5A5B" w:rsidRPr="008C5A5B" w:rsidRDefault="008C5A5B" w:rsidP="008C5A5B">
      <w:pPr>
        <w:numPr>
          <w:ilvl w:val="0"/>
          <w:numId w:val="40"/>
        </w:numPr>
      </w:pPr>
      <w:r w:rsidRPr="008C5A5B">
        <w:t>Patienten kan spärra behandlingsorsak, men inte behandlingsändamål, för apotekspersonal.</w:t>
      </w:r>
    </w:p>
    <w:p w14:paraId="209A3A09" w14:textId="77777777" w:rsidR="008C5A5B" w:rsidRPr="008C5A5B" w:rsidRDefault="008C5A5B" w:rsidP="008C5A5B">
      <w:pPr>
        <w:numPr>
          <w:ilvl w:val="0"/>
          <w:numId w:val="40"/>
        </w:numPr>
      </w:pPr>
      <w:r w:rsidRPr="008C5A5B">
        <w:t>Patienten kan se utökad information i åtkomstloggen.</w:t>
      </w:r>
    </w:p>
    <w:p w14:paraId="57B135D2" w14:textId="77777777" w:rsidR="008C5A5B" w:rsidRPr="008C5A5B" w:rsidRDefault="008C5A5B" w:rsidP="008C5A5B">
      <w:r w:rsidRPr="008C5A5B">
        <w:lastRenderedPageBreak/>
        <w:t>Utskrifterna förteckning recept, aktuella recept, uthämtade läkemedel och förskrivningshistorik har nytt utseende och delvis nytt innehåll.</w:t>
      </w:r>
    </w:p>
    <w:p w14:paraId="7950B063" w14:textId="77777777" w:rsidR="008C5A5B" w:rsidRPr="008C5A5B" w:rsidRDefault="008C5A5B" w:rsidP="008C5A5B">
      <w:pPr>
        <w:rPr>
          <w:b/>
          <w:bCs/>
        </w:rPr>
      </w:pPr>
      <w:r w:rsidRPr="008C5A5B">
        <w:rPr>
          <w:b/>
          <w:bCs/>
        </w:rPr>
        <w:t>E-hälsomyndighetens webbutbildning</w:t>
      </w:r>
    </w:p>
    <w:p w14:paraId="1A041F38" w14:textId="77777777" w:rsidR="008C5A5B" w:rsidRDefault="008C5A5B" w:rsidP="008C5A5B">
      <w:r w:rsidRPr="008C5A5B">
        <w:t>Lär dig mer om hur ditt arbete påverkas av lagen om nationella läkemedelslistan</w:t>
      </w:r>
      <w:r>
        <w:t xml:space="preserve"> kan hittas på E-hälsomyndighetens hemsida: </w:t>
      </w:r>
      <w:hyperlink r:id="rId8" w:history="1">
        <w:r w:rsidRPr="008C5A5B">
          <w:rPr>
            <w:rStyle w:val="Hyperlnk"/>
          </w:rPr>
          <w:t>Nationella läkemedelslistan - E-hälsomyndigheten</w:t>
        </w:r>
      </w:hyperlink>
    </w:p>
    <w:p w14:paraId="278BBC47" w14:textId="61657D8A" w:rsidR="008C5A5B" w:rsidRPr="008C5A5B" w:rsidRDefault="008C5A5B" w:rsidP="008C5A5B">
      <w:r>
        <w:t xml:space="preserve">Här finns även framtagna webbutbildningar: </w:t>
      </w:r>
      <w:hyperlink r:id="rId9" w:history="1">
        <w:r w:rsidRPr="008C5A5B">
          <w:rPr>
            <w:rStyle w:val="Hyperlnk"/>
          </w:rPr>
          <w:t>Utbildningar om Nationella läkemedelslistan - Utbildning för användare av Nationella läkemedelslistan</w:t>
        </w:r>
      </w:hyperlink>
    </w:p>
    <w:p w14:paraId="22572FED" w14:textId="77777777" w:rsidR="004D031A" w:rsidRPr="00824C50" w:rsidRDefault="004D031A" w:rsidP="00824C50"/>
    <w:sectPr w:rsidR="004D031A" w:rsidRPr="00824C50" w:rsidSect="00824C50">
      <w:headerReference w:type="default" r:id="rId10"/>
      <w:footerReference w:type="default" r:id="rId11"/>
      <w:headerReference w:type="first" r:id="rId12"/>
      <w:footerReference w:type="first" r:id="rId13"/>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1523" w14:textId="77777777" w:rsidR="00FB57C2" w:rsidRDefault="00FB57C2">
      <w:r>
        <w:separator/>
      </w:r>
    </w:p>
    <w:p w14:paraId="2EF7B6C8" w14:textId="77777777" w:rsidR="00FB57C2" w:rsidRDefault="00FB57C2"/>
  </w:endnote>
  <w:endnote w:type="continuationSeparator" w:id="0">
    <w:p w14:paraId="6117C569" w14:textId="77777777" w:rsidR="00FB57C2" w:rsidRDefault="00FB57C2">
      <w:r>
        <w:continuationSeparator/>
      </w:r>
    </w:p>
    <w:p w14:paraId="67FD33DE" w14:textId="77777777" w:rsidR="00FB57C2" w:rsidRDefault="00FB5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5F7931C6" w14:textId="77777777" w:rsidTr="00CE1A69">
      <w:trPr>
        <w:tblHeader/>
      </w:trPr>
      <w:tc>
        <w:tcPr>
          <w:tcW w:w="6946" w:type="dxa"/>
          <w:vAlign w:val="bottom"/>
        </w:tcPr>
        <w:p w14:paraId="2D85BC93" w14:textId="77777777" w:rsidR="005E2F84" w:rsidRPr="00213C44" w:rsidRDefault="005E2F84" w:rsidP="005229A3">
          <w:pPr>
            <w:pStyle w:val="Sidfot"/>
          </w:pPr>
        </w:p>
      </w:tc>
      <w:tc>
        <w:tcPr>
          <w:tcW w:w="990" w:type="dxa"/>
          <w:tcMar>
            <w:left w:w="284" w:type="dxa"/>
            <w:right w:w="0" w:type="dxa"/>
          </w:tcMar>
          <w:vAlign w:val="bottom"/>
        </w:tcPr>
        <w:p w14:paraId="7EA01CAE"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7776ECB"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705E657B" w14:textId="77777777" w:rsidTr="00F62FFA">
      <w:trPr>
        <w:tblHeader/>
      </w:trPr>
      <w:tc>
        <w:tcPr>
          <w:tcW w:w="6946" w:type="dxa"/>
          <w:vAlign w:val="bottom"/>
        </w:tcPr>
        <w:p w14:paraId="4EDA70AC" w14:textId="77777777" w:rsidR="00A85088" w:rsidRPr="00213C44" w:rsidRDefault="00A85088" w:rsidP="005229A3">
          <w:pPr>
            <w:pStyle w:val="Sidfot"/>
          </w:pPr>
        </w:p>
      </w:tc>
      <w:tc>
        <w:tcPr>
          <w:tcW w:w="990" w:type="dxa"/>
          <w:tcMar>
            <w:left w:w="284" w:type="dxa"/>
            <w:right w:w="0" w:type="dxa"/>
          </w:tcMar>
          <w:vAlign w:val="bottom"/>
        </w:tcPr>
        <w:p w14:paraId="2D2144F0"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706805A9"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6FF8" w14:textId="77777777" w:rsidR="00FB57C2" w:rsidRDefault="00FB57C2">
      <w:r>
        <w:separator/>
      </w:r>
    </w:p>
  </w:footnote>
  <w:footnote w:type="continuationSeparator" w:id="0">
    <w:p w14:paraId="23A2602B" w14:textId="77777777" w:rsidR="00FB57C2" w:rsidRDefault="00FB57C2"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3424AE36" w14:textId="77777777" w:rsidTr="00612AD4">
      <w:trPr>
        <w:tblHeader/>
      </w:trPr>
      <w:tc>
        <w:tcPr>
          <w:tcW w:w="6579" w:type="dxa"/>
        </w:tcPr>
        <w:p w14:paraId="2ED7398D" w14:textId="77777777" w:rsidR="00213C44" w:rsidRDefault="00213C44" w:rsidP="00213C44"/>
      </w:tc>
      <w:tc>
        <w:tcPr>
          <w:tcW w:w="2627" w:type="dxa"/>
        </w:tcPr>
        <w:p w14:paraId="11C7AC2B" w14:textId="77777777" w:rsidR="00213C44" w:rsidRDefault="00213C44" w:rsidP="00213C44">
          <w:pPr>
            <w:pStyle w:val="Sidhuvud"/>
            <w:jc w:val="right"/>
            <w:rPr>
              <w:sz w:val="2"/>
              <w:szCs w:val="2"/>
            </w:rPr>
          </w:pPr>
          <w:r>
            <w:rPr>
              <w:noProof/>
            </w:rPr>
            <w:drawing>
              <wp:inline distT="0" distB="0" distL="0" distR="0" wp14:anchorId="392BD5D4" wp14:editId="61B6F2F7">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7E3C171E"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9ADA8"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33E80065" w14:textId="77777777" w:rsidTr="00612AD4">
      <w:trPr>
        <w:tblHeader/>
      </w:trPr>
      <w:tc>
        <w:tcPr>
          <w:tcW w:w="6579" w:type="dxa"/>
        </w:tcPr>
        <w:p w14:paraId="3A07ED48" w14:textId="77777777" w:rsidR="005144CF" w:rsidRDefault="005144CF" w:rsidP="005144CF"/>
      </w:tc>
      <w:tc>
        <w:tcPr>
          <w:tcW w:w="2627" w:type="dxa"/>
        </w:tcPr>
        <w:p w14:paraId="5D26C888" w14:textId="77777777" w:rsidR="005144CF" w:rsidRDefault="005144CF" w:rsidP="005144CF">
          <w:pPr>
            <w:pStyle w:val="Sidhuvud"/>
            <w:jc w:val="right"/>
            <w:rPr>
              <w:sz w:val="2"/>
              <w:szCs w:val="2"/>
            </w:rPr>
          </w:pPr>
          <w:r>
            <w:rPr>
              <w:noProof/>
            </w:rPr>
            <w:drawing>
              <wp:inline distT="0" distB="0" distL="0" distR="0" wp14:anchorId="4293DC7A" wp14:editId="3D7DF9A1">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6663E740" w14:textId="77777777" w:rsidR="00A85088" w:rsidRPr="00D86CD5" w:rsidRDefault="00A85088" w:rsidP="0022235C">
    <w:pPr>
      <w:pStyle w:val="Sidhuvud"/>
      <w:rPr>
        <w:sz w:val="2"/>
        <w:szCs w:val="2"/>
      </w:rPr>
    </w:pPr>
  </w:p>
  <w:p w14:paraId="21AB63CF"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2CF7D8C"/>
    <w:multiLevelType w:val="multilevel"/>
    <w:tmpl w:val="8C7A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5"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B95E24"/>
    <w:multiLevelType w:val="multilevel"/>
    <w:tmpl w:val="827E87C0"/>
    <w:numStyleLink w:val="CompanyListBullet"/>
  </w:abstractNum>
  <w:abstractNum w:abstractNumId="7"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10"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F57359C"/>
    <w:multiLevelType w:val="multilevel"/>
    <w:tmpl w:val="827E87C0"/>
    <w:numStyleLink w:val="CompanyListBullet"/>
  </w:abstractNum>
  <w:abstractNum w:abstractNumId="12" w15:restartNumberingAfterBreak="0">
    <w:nsid w:val="112C0220"/>
    <w:multiLevelType w:val="multilevel"/>
    <w:tmpl w:val="55D0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5C3621"/>
    <w:multiLevelType w:val="multilevel"/>
    <w:tmpl w:val="827E87C0"/>
    <w:numStyleLink w:val="CompanyListBullet"/>
  </w:abstractNum>
  <w:abstractNum w:abstractNumId="14"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6F6203E"/>
    <w:multiLevelType w:val="multilevel"/>
    <w:tmpl w:val="827E87C0"/>
    <w:numStyleLink w:val="CompanyListBullet"/>
  </w:abstractNum>
  <w:abstractNum w:abstractNumId="17"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C77EDD"/>
    <w:multiLevelType w:val="multilevel"/>
    <w:tmpl w:val="7EEE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5"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6" w15:restartNumberingAfterBreak="0">
    <w:nsid w:val="356E7F4D"/>
    <w:multiLevelType w:val="multilevel"/>
    <w:tmpl w:val="06F8DA0C"/>
    <w:numStyleLink w:val="CompanyList"/>
  </w:abstractNum>
  <w:abstractNum w:abstractNumId="27"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9" w15:restartNumberingAfterBreak="0">
    <w:nsid w:val="39DC5AE1"/>
    <w:multiLevelType w:val="multilevel"/>
    <w:tmpl w:val="827E87C0"/>
    <w:numStyleLink w:val="CompanyListBullet"/>
  </w:abstractNum>
  <w:abstractNum w:abstractNumId="30"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18D6D53"/>
    <w:multiLevelType w:val="multilevel"/>
    <w:tmpl w:val="D318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E5E3F19"/>
    <w:multiLevelType w:val="multilevel"/>
    <w:tmpl w:val="827E87C0"/>
    <w:numStyleLink w:val="CompanyListBullet"/>
  </w:abstractNum>
  <w:abstractNum w:abstractNumId="35"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0BD2522"/>
    <w:multiLevelType w:val="multilevel"/>
    <w:tmpl w:val="827E87C0"/>
    <w:numStyleLink w:val="CompanyListBullet"/>
  </w:abstractNum>
  <w:abstractNum w:abstractNumId="37" w15:restartNumberingAfterBreak="0">
    <w:nsid w:val="539F372A"/>
    <w:multiLevelType w:val="multilevel"/>
    <w:tmpl w:val="827E87C0"/>
    <w:numStyleLink w:val="CompanyListBullet"/>
  </w:abstractNum>
  <w:abstractNum w:abstractNumId="38" w15:restartNumberingAfterBreak="0">
    <w:nsid w:val="53E1351F"/>
    <w:multiLevelType w:val="multilevel"/>
    <w:tmpl w:val="06F8DA0C"/>
    <w:numStyleLink w:val="CompanyList"/>
  </w:abstractNum>
  <w:abstractNum w:abstractNumId="39" w15:restartNumberingAfterBreak="0">
    <w:nsid w:val="5DA67D21"/>
    <w:multiLevelType w:val="multilevel"/>
    <w:tmpl w:val="06F8DA0C"/>
    <w:numStyleLink w:val="CompanyList"/>
  </w:abstractNum>
  <w:abstractNum w:abstractNumId="40"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0F60C1C"/>
    <w:multiLevelType w:val="multilevel"/>
    <w:tmpl w:val="06F8DA0C"/>
    <w:numStyleLink w:val="CompanyList"/>
  </w:abstractNum>
  <w:abstractNum w:abstractNumId="43"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4"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4CD49B7"/>
    <w:multiLevelType w:val="multilevel"/>
    <w:tmpl w:val="06F8DA0C"/>
    <w:numStyleLink w:val="CompanyList"/>
  </w:abstractNum>
  <w:abstractNum w:abstractNumId="46" w15:restartNumberingAfterBreak="0">
    <w:nsid w:val="64F54B07"/>
    <w:multiLevelType w:val="multilevel"/>
    <w:tmpl w:val="06F8DA0C"/>
    <w:numStyleLink w:val="CompanyList"/>
  </w:abstractNum>
  <w:abstractNum w:abstractNumId="47"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52"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53" w15:restartNumberingAfterBreak="0">
    <w:nsid w:val="7AD05235"/>
    <w:multiLevelType w:val="multilevel"/>
    <w:tmpl w:val="06F8DA0C"/>
    <w:numStyleLink w:val="CompanyList"/>
  </w:abstractNum>
  <w:abstractNum w:abstractNumId="54" w15:restartNumberingAfterBreak="0">
    <w:nsid w:val="7B7A4AA5"/>
    <w:multiLevelType w:val="multilevel"/>
    <w:tmpl w:val="827E87C0"/>
    <w:numStyleLink w:val="CompanyListBullet"/>
  </w:abstractNum>
  <w:num w:numId="1" w16cid:durableId="1457410477">
    <w:abstractNumId w:val="2"/>
  </w:num>
  <w:num w:numId="2" w16cid:durableId="1790464229">
    <w:abstractNumId w:val="4"/>
  </w:num>
  <w:num w:numId="3" w16cid:durableId="988023197">
    <w:abstractNumId w:val="0"/>
  </w:num>
  <w:num w:numId="4" w16cid:durableId="1881821311">
    <w:abstractNumId w:val="28"/>
  </w:num>
  <w:num w:numId="5" w16cid:durableId="2085444824">
    <w:abstractNumId w:val="24"/>
  </w:num>
  <w:num w:numId="6" w16cid:durableId="1016005893">
    <w:abstractNumId w:val="10"/>
  </w:num>
  <w:num w:numId="7" w16cid:durableId="1356880135">
    <w:abstractNumId w:val="17"/>
  </w:num>
  <w:num w:numId="8" w16cid:durableId="1159465024">
    <w:abstractNumId w:val="35"/>
  </w:num>
  <w:num w:numId="9" w16cid:durableId="1278411374">
    <w:abstractNumId w:val="7"/>
  </w:num>
  <w:num w:numId="10" w16cid:durableId="2048868300">
    <w:abstractNumId w:val="43"/>
  </w:num>
  <w:num w:numId="11" w16cid:durableId="288518182">
    <w:abstractNumId w:val="9"/>
  </w:num>
  <w:num w:numId="12" w16cid:durableId="490416357">
    <w:abstractNumId w:val="6"/>
  </w:num>
  <w:num w:numId="13" w16cid:durableId="1006591557">
    <w:abstractNumId w:val="13"/>
  </w:num>
  <w:num w:numId="14" w16cid:durableId="1208879794">
    <w:abstractNumId w:val="53"/>
  </w:num>
  <w:num w:numId="15" w16cid:durableId="736318505">
    <w:abstractNumId w:val="34"/>
  </w:num>
  <w:num w:numId="16" w16cid:durableId="872840687">
    <w:abstractNumId w:val="23"/>
  </w:num>
  <w:num w:numId="17" w16cid:durableId="1607730819">
    <w:abstractNumId w:val="39"/>
  </w:num>
  <w:num w:numId="18" w16cid:durableId="1299337767">
    <w:abstractNumId w:val="46"/>
  </w:num>
  <w:num w:numId="19" w16cid:durableId="157427303">
    <w:abstractNumId w:val="9"/>
  </w:num>
  <w:num w:numId="20" w16cid:durableId="2069725130">
    <w:abstractNumId w:val="43"/>
  </w:num>
  <w:num w:numId="21" w16cid:durableId="866337444">
    <w:abstractNumId w:val="51"/>
  </w:num>
  <w:num w:numId="22" w16cid:durableId="883566747">
    <w:abstractNumId w:val="25"/>
  </w:num>
  <w:num w:numId="23" w16cid:durableId="214513259">
    <w:abstractNumId w:val="0"/>
  </w:num>
  <w:num w:numId="24" w16cid:durableId="876284535">
    <w:abstractNumId w:val="52"/>
  </w:num>
  <w:num w:numId="25" w16cid:durableId="1222709878">
    <w:abstractNumId w:val="37"/>
  </w:num>
  <w:num w:numId="26" w16cid:durableId="1740323743">
    <w:abstractNumId w:val="26"/>
  </w:num>
  <w:num w:numId="27" w16cid:durableId="252012223">
    <w:abstractNumId w:val="54"/>
  </w:num>
  <w:num w:numId="28" w16cid:durableId="1330138910">
    <w:abstractNumId w:val="36"/>
  </w:num>
  <w:num w:numId="29" w16cid:durableId="1973636792">
    <w:abstractNumId w:val="38"/>
  </w:num>
  <w:num w:numId="30" w16cid:durableId="1198589872">
    <w:abstractNumId w:val="16"/>
  </w:num>
  <w:num w:numId="31" w16cid:durableId="1057510185">
    <w:abstractNumId w:val="45"/>
  </w:num>
  <w:num w:numId="32" w16cid:durableId="1369796445">
    <w:abstractNumId w:val="11"/>
  </w:num>
  <w:num w:numId="33" w16cid:durableId="5839511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18240081">
    <w:abstractNumId w:val="29"/>
  </w:num>
  <w:num w:numId="35" w16cid:durableId="145435448">
    <w:abstractNumId w:val="42"/>
  </w:num>
  <w:num w:numId="36" w16cid:durableId="13842574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9191763">
    <w:abstractNumId w:val="12"/>
  </w:num>
  <w:num w:numId="38" w16cid:durableId="1435438505">
    <w:abstractNumId w:val="32"/>
  </w:num>
  <w:num w:numId="39" w16cid:durableId="1927301297">
    <w:abstractNumId w:val="19"/>
  </w:num>
  <w:num w:numId="40" w16cid:durableId="126533603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2A397A"/>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1505"/>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D18"/>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97A"/>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3618"/>
    <w:rsid w:val="00354520"/>
    <w:rsid w:val="00354F95"/>
    <w:rsid w:val="0035533C"/>
    <w:rsid w:val="003554D5"/>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0D0"/>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30E"/>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A5B"/>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4F"/>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B57C2"/>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7B9A07"/>
  <w15:chartTrackingRefBased/>
  <w15:docId w15:val="{A60DDFDC-3AD0-4469-AF4A-535D5111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2A3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2A397A"/>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2A397A"/>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2A397A"/>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2A397A"/>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2A397A"/>
    <w:rPr>
      <w:i/>
      <w:iCs/>
      <w:color w:val="404040" w:themeColor="text1" w:themeTint="BF"/>
      <w:lang w:val="sv-SE"/>
    </w:rPr>
  </w:style>
  <w:style w:type="character" w:styleId="Starkbetoning">
    <w:name w:val="Intense Emphasis"/>
    <w:basedOn w:val="Standardstycketeckensnitt"/>
    <w:uiPriority w:val="44"/>
    <w:rsid w:val="002A397A"/>
    <w:rPr>
      <w:i/>
      <w:iCs/>
      <w:color w:val="007BA9" w:themeColor="accent1" w:themeShade="BF"/>
    </w:rPr>
  </w:style>
  <w:style w:type="paragraph" w:styleId="Starktcitat">
    <w:name w:val="Intense Quote"/>
    <w:basedOn w:val="Normal"/>
    <w:next w:val="Normal"/>
    <w:link w:val="StarktcitatChar"/>
    <w:uiPriority w:val="44"/>
    <w:rsid w:val="002A397A"/>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2A397A"/>
    <w:rPr>
      <w:i/>
      <w:iCs/>
      <w:color w:val="007BA9" w:themeColor="accent1" w:themeShade="BF"/>
      <w:lang w:val="sv-SE"/>
    </w:rPr>
  </w:style>
  <w:style w:type="character" w:styleId="Starkreferens">
    <w:name w:val="Intense Reference"/>
    <w:basedOn w:val="Standardstycketeckensnitt"/>
    <w:uiPriority w:val="44"/>
    <w:rsid w:val="002A397A"/>
    <w:rPr>
      <w:b/>
      <w:bCs/>
      <w:smallCaps/>
      <w:color w:val="007BA9" w:themeColor="accent1" w:themeShade="BF"/>
      <w:spacing w:val="5"/>
    </w:rPr>
  </w:style>
  <w:style w:type="character" w:styleId="Olstomnmnande">
    <w:name w:val="Unresolved Mention"/>
    <w:basedOn w:val="Standardstycketeckensnitt"/>
    <w:uiPriority w:val="99"/>
    <w:semiHidden/>
    <w:unhideWhenUsed/>
    <w:rsid w:val="002A39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37687232">
      <w:bodyDiv w:val="1"/>
      <w:marLeft w:val="0"/>
      <w:marRight w:val="0"/>
      <w:marTop w:val="0"/>
      <w:marBottom w:val="0"/>
      <w:divBdr>
        <w:top w:val="none" w:sz="0" w:space="0" w:color="auto"/>
        <w:left w:val="none" w:sz="0" w:space="0" w:color="auto"/>
        <w:bottom w:val="none" w:sz="0" w:space="0" w:color="auto"/>
        <w:right w:val="none" w:sz="0" w:space="0" w:color="auto"/>
      </w:divBdr>
      <w:divsChild>
        <w:div w:id="123043626">
          <w:marLeft w:val="0"/>
          <w:marRight w:val="0"/>
          <w:marTop w:val="225"/>
          <w:marBottom w:val="225"/>
          <w:divBdr>
            <w:top w:val="none" w:sz="0" w:space="0" w:color="auto"/>
            <w:left w:val="none" w:sz="0" w:space="0" w:color="auto"/>
            <w:bottom w:val="none" w:sz="0" w:space="0" w:color="auto"/>
            <w:right w:val="none" w:sz="0" w:space="0" w:color="auto"/>
          </w:divBdr>
        </w:div>
        <w:div w:id="1206986165">
          <w:marLeft w:val="0"/>
          <w:marRight w:val="0"/>
          <w:marTop w:val="0"/>
          <w:marBottom w:val="0"/>
          <w:divBdr>
            <w:top w:val="none" w:sz="0" w:space="0" w:color="auto"/>
            <w:left w:val="none" w:sz="0" w:space="0" w:color="auto"/>
            <w:bottom w:val="none" w:sz="0" w:space="0" w:color="auto"/>
            <w:right w:val="none" w:sz="0" w:space="0" w:color="auto"/>
          </w:divBdr>
          <w:divsChild>
            <w:div w:id="610862096">
              <w:marLeft w:val="0"/>
              <w:marRight w:val="0"/>
              <w:marTop w:val="0"/>
              <w:marBottom w:val="0"/>
              <w:divBdr>
                <w:top w:val="none" w:sz="0" w:space="0" w:color="auto"/>
                <w:left w:val="none" w:sz="0" w:space="0" w:color="auto"/>
                <w:bottom w:val="none" w:sz="0" w:space="0" w:color="auto"/>
                <w:right w:val="none" w:sz="0" w:space="0" w:color="auto"/>
              </w:divBdr>
            </w:div>
            <w:div w:id="971714993">
              <w:marLeft w:val="0"/>
              <w:marRight w:val="0"/>
              <w:marTop w:val="0"/>
              <w:marBottom w:val="0"/>
              <w:divBdr>
                <w:top w:val="none" w:sz="0" w:space="0" w:color="auto"/>
                <w:left w:val="none" w:sz="0" w:space="0" w:color="auto"/>
                <w:bottom w:val="none" w:sz="0" w:space="0" w:color="auto"/>
                <w:right w:val="none" w:sz="0" w:space="0" w:color="auto"/>
              </w:divBdr>
              <w:divsChild>
                <w:div w:id="17864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80647">
      <w:bodyDiv w:val="1"/>
      <w:marLeft w:val="0"/>
      <w:marRight w:val="0"/>
      <w:marTop w:val="0"/>
      <w:marBottom w:val="0"/>
      <w:divBdr>
        <w:top w:val="none" w:sz="0" w:space="0" w:color="auto"/>
        <w:left w:val="none" w:sz="0" w:space="0" w:color="auto"/>
        <w:bottom w:val="none" w:sz="0" w:space="0" w:color="auto"/>
        <w:right w:val="none" w:sz="0" w:space="0" w:color="auto"/>
      </w:divBdr>
      <w:divsChild>
        <w:div w:id="977219772">
          <w:marLeft w:val="0"/>
          <w:marRight w:val="0"/>
          <w:marTop w:val="0"/>
          <w:marBottom w:val="0"/>
          <w:divBdr>
            <w:top w:val="none" w:sz="0" w:space="0" w:color="auto"/>
            <w:left w:val="none" w:sz="0" w:space="0" w:color="auto"/>
            <w:bottom w:val="none" w:sz="0" w:space="0" w:color="auto"/>
            <w:right w:val="none" w:sz="0" w:space="0" w:color="auto"/>
          </w:divBdr>
          <w:divsChild>
            <w:div w:id="1085691598">
              <w:marLeft w:val="0"/>
              <w:marRight w:val="0"/>
              <w:marTop w:val="0"/>
              <w:marBottom w:val="0"/>
              <w:divBdr>
                <w:top w:val="none" w:sz="0" w:space="0" w:color="auto"/>
                <w:left w:val="none" w:sz="0" w:space="0" w:color="auto"/>
                <w:bottom w:val="none" w:sz="0" w:space="0" w:color="auto"/>
                <w:right w:val="none" w:sz="0" w:space="0" w:color="auto"/>
              </w:divBdr>
            </w:div>
          </w:divsChild>
        </w:div>
        <w:div w:id="1083989674">
          <w:marLeft w:val="0"/>
          <w:marRight w:val="0"/>
          <w:marTop w:val="0"/>
          <w:marBottom w:val="0"/>
          <w:divBdr>
            <w:top w:val="none" w:sz="0" w:space="0" w:color="auto"/>
            <w:left w:val="none" w:sz="0" w:space="0" w:color="auto"/>
            <w:bottom w:val="none" w:sz="0" w:space="0" w:color="auto"/>
            <w:right w:val="none" w:sz="0" w:space="0" w:color="auto"/>
          </w:divBdr>
          <w:divsChild>
            <w:div w:id="938870139">
              <w:marLeft w:val="0"/>
              <w:marRight w:val="0"/>
              <w:marTop w:val="0"/>
              <w:marBottom w:val="0"/>
              <w:divBdr>
                <w:top w:val="none" w:sz="0" w:space="0" w:color="auto"/>
                <w:left w:val="none" w:sz="0" w:space="0" w:color="auto"/>
                <w:bottom w:val="none" w:sz="0" w:space="0" w:color="auto"/>
                <w:right w:val="none" w:sz="0" w:space="0" w:color="auto"/>
              </w:divBdr>
            </w:div>
          </w:divsChild>
        </w:div>
        <w:div w:id="233398400">
          <w:marLeft w:val="0"/>
          <w:marRight w:val="0"/>
          <w:marTop w:val="0"/>
          <w:marBottom w:val="0"/>
          <w:divBdr>
            <w:top w:val="none" w:sz="0" w:space="0" w:color="auto"/>
            <w:left w:val="none" w:sz="0" w:space="0" w:color="auto"/>
            <w:bottom w:val="none" w:sz="0" w:space="0" w:color="auto"/>
            <w:right w:val="none" w:sz="0" w:space="0" w:color="auto"/>
          </w:divBdr>
          <w:divsChild>
            <w:div w:id="17948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08512">
      <w:bodyDiv w:val="1"/>
      <w:marLeft w:val="0"/>
      <w:marRight w:val="0"/>
      <w:marTop w:val="0"/>
      <w:marBottom w:val="0"/>
      <w:divBdr>
        <w:top w:val="none" w:sz="0" w:space="0" w:color="auto"/>
        <w:left w:val="none" w:sz="0" w:space="0" w:color="auto"/>
        <w:bottom w:val="none" w:sz="0" w:space="0" w:color="auto"/>
        <w:right w:val="none" w:sz="0" w:space="0" w:color="auto"/>
      </w:divBdr>
      <w:divsChild>
        <w:div w:id="703361783">
          <w:marLeft w:val="0"/>
          <w:marRight w:val="0"/>
          <w:marTop w:val="225"/>
          <w:marBottom w:val="225"/>
          <w:divBdr>
            <w:top w:val="none" w:sz="0" w:space="0" w:color="auto"/>
            <w:left w:val="none" w:sz="0" w:space="0" w:color="auto"/>
            <w:bottom w:val="none" w:sz="0" w:space="0" w:color="auto"/>
            <w:right w:val="none" w:sz="0" w:space="0" w:color="auto"/>
          </w:divBdr>
        </w:div>
        <w:div w:id="968821109">
          <w:marLeft w:val="0"/>
          <w:marRight w:val="0"/>
          <w:marTop w:val="0"/>
          <w:marBottom w:val="0"/>
          <w:divBdr>
            <w:top w:val="none" w:sz="0" w:space="0" w:color="auto"/>
            <w:left w:val="none" w:sz="0" w:space="0" w:color="auto"/>
            <w:bottom w:val="none" w:sz="0" w:space="0" w:color="auto"/>
            <w:right w:val="none" w:sz="0" w:space="0" w:color="auto"/>
          </w:divBdr>
          <w:divsChild>
            <w:div w:id="985816398">
              <w:marLeft w:val="0"/>
              <w:marRight w:val="0"/>
              <w:marTop w:val="0"/>
              <w:marBottom w:val="0"/>
              <w:divBdr>
                <w:top w:val="none" w:sz="0" w:space="0" w:color="auto"/>
                <w:left w:val="none" w:sz="0" w:space="0" w:color="auto"/>
                <w:bottom w:val="none" w:sz="0" w:space="0" w:color="auto"/>
                <w:right w:val="none" w:sz="0" w:space="0" w:color="auto"/>
              </w:divBdr>
            </w:div>
            <w:div w:id="367409982">
              <w:marLeft w:val="0"/>
              <w:marRight w:val="0"/>
              <w:marTop w:val="0"/>
              <w:marBottom w:val="0"/>
              <w:divBdr>
                <w:top w:val="none" w:sz="0" w:space="0" w:color="auto"/>
                <w:left w:val="none" w:sz="0" w:space="0" w:color="auto"/>
                <w:bottom w:val="none" w:sz="0" w:space="0" w:color="auto"/>
                <w:right w:val="none" w:sz="0" w:space="0" w:color="auto"/>
              </w:divBdr>
              <w:divsChild>
                <w:div w:id="25220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0530">
      <w:bodyDiv w:val="1"/>
      <w:marLeft w:val="0"/>
      <w:marRight w:val="0"/>
      <w:marTop w:val="0"/>
      <w:marBottom w:val="0"/>
      <w:divBdr>
        <w:top w:val="none" w:sz="0" w:space="0" w:color="auto"/>
        <w:left w:val="none" w:sz="0" w:space="0" w:color="auto"/>
        <w:bottom w:val="none" w:sz="0" w:space="0" w:color="auto"/>
        <w:right w:val="none" w:sz="0" w:space="0" w:color="auto"/>
      </w:divBdr>
      <w:divsChild>
        <w:div w:id="595476680">
          <w:marLeft w:val="0"/>
          <w:marRight w:val="0"/>
          <w:marTop w:val="0"/>
          <w:marBottom w:val="0"/>
          <w:divBdr>
            <w:top w:val="none" w:sz="0" w:space="0" w:color="auto"/>
            <w:left w:val="none" w:sz="0" w:space="0" w:color="auto"/>
            <w:bottom w:val="none" w:sz="0" w:space="0" w:color="auto"/>
            <w:right w:val="none" w:sz="0" w:space="0" w:color="auto"/>
          </w:divBdr>
          <w:divsChild>
            <w:div w:id="2080594931">
              <w:marLeft w:val="0"/>
              <w:marRight w:val="0"/>
              <w:marTop w:val="0"/>
              <w:marBottom w:val="0"/>
              <w:divBdr>
                <w:top w:val="none" w:sz="0" w:space="0" w:color="auto"/>
                <w:left w:val="none" w:sz="0" w:space="0" w:color="auto"/>
                <w:bottom w:val="none" w:sz="0" w:space="0" w:color="auto"/>
                <w:right w:val="none" w:sz="0" w:space="0" w:color="auto"/>
              </w:divBdr>
            </w:div>
          </w:divsChild>
        </w:div>
        <w:div w:id="1310594144">
          <w:marLeft w:val="0"/>
          <w:marRight w:val="0"/>
          <w:marTop w:val="0"/>
          <w:marBottom w:val="0"/>
          <w:divBdr>
            <w:top w:val="none" w:sz="0" w:space="0" w:color="auto"/>
            <w:left w:val="none" w:sz="0" w:space="0" w:color="auto"/>
            <w:bottom w:val="none" w:sz="0" w:space="0" w:color="auto"/>
            <w:right w:val="none" w:sz="0" w:space="0" w:color="auto"/>
          </w:divBdr>
          <w:divsChild>
            <w:div w:id="1704282299">
              <w:marLeft w:val="0"/>
              <w:marRight w:val="0"/>
              <w:marTop w:val="0"/>
              <w:marBottom w:val="0"/>
              <w:divBdr>
                <w:top w:val="none" w:sz="0" w:space="0" w:color="auto"/>
                <w:left w:val="none" w:sz="0" w:space="0" w:color="auto"/>
                <w:bottom w:val="none" w:sz="0" w:space="0" w:color="auto"/>
                <w:right w:val="none" w:sz="0" w:space="0" w:color="auto"/>
              </w:divBdr>
            </w:div>
          </w:divsChild>
        </w:div>
        <w:div w:id="826826227">
          <w:marLeft w:val="0"/>
          <w:marRight w:val="0"/>
          <w:marTop w:val="0"/>
          <w:marBottom w:val="0"/>
          <w:divBdr>
            <w:top w:val="none" w:sz="0" w:space="0" w:color="auto"/>
            <w:left w:val="none" w:sz="0" w:space="0" w:color="auto"/>
            <w:bottom w:val="none" w:sz="0" w:space="0" w:color="auto"/>
            <w:right w:val="none" w:sz="0" w:space="0" w:color="auto"/>
          </w:divBdr>
          <w:divsChild>
            <w:div w:id="66161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halsomyndigheten.se/verksamhet/nationella-lakemedelslista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marbetsyta.ehalsomyndigheten.se/utbildningavNL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489</Words>
  <Characters>2596</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Reimhagen, Erica</dc:creator>
  <cp:keywords/>
  <dc:description/>
  <cp:lastModifiedBy>Reimhagen, Erica</cp:lastModifiedBy>
  <cp:revision>4</cp:revision>
  <cp:lastPrinted>2020-06-04T14:53:00Z</cp:lastPrinted>
  <dcterms:created xsi:type="dcterms:W3CDTF">2026-04-23T09:16:00Z</dcterms:created>
  <dcterms:modified xsi:type="dcterms:W3CDTF">2026-04-23T09:40:00Z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2026-04-23T09:25:08Z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02bd763f-7621-46eb-8e02-44bbd405457f</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