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29DB" w14:textId="77777777" w:rsidR="00FA5E3F" w:rsidRPr="00F316A3" w:rsidRDefault="00FA5E3F" w:rsidP="00FA5E3F">
      <w:pPr>
        <w:shd w:val="clear" w:color="auto" w:fill="FFFFFF"/>
        <w:spacing w:after="96" w:line="240" w:lineRule="auto"/>
        <w:outlineLvl w:val="0"/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</w:pPr>
      <w:proofErr w:type="spellStart"/>
      <w:r w:rsidRPr="00F316A3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Estalis</w:t>
      </w:r>
      <w:proofErr w:type="spellEnd"/>
      <w:r w:rsidRPr="00F316A3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 xml:space="preserve"> plåster restnoterat</w:t>
      </w:r>
    </w:p>
    <w:p w14:paraId="246BE816" w14:textId="77777777" w:rsidR="00FA5E3F" w:rsidRPr="00F316A3" w:rsidRDefault="00FA5E3F" w:rsidP="00FA5E3F">
      <w:pPr>
        <w:shd w:val="clear" w:color="auto" w:fill="FFFFFF"/>
        <w:spacing w:after="168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F316A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Estalis</w:t>
      </w:r>
      <w:proofErr w:type="spellEnd"/>
      <w:r w:rsidRPr="00F316A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plåster är restnoterat och beräknas åter vara tillgänglig i januari 2026. Terapigruppen hänvisar till </w:t>
      </w:r>
      <w:proofErr w:type="spellStart"/>
      <w:r w:rsidRPr="00F316A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Activelle</w:t>
      </w:r>
      <w:proofErr w:type="spellEnd"/>
      <w:r w:rsidRPr="00F316A3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.</w:t>
      </w:r>
    </w:p>
    <w:p w14:paraId="5AB355C7" w14:textId="77777777" w:rsidR="00FA5E3F" w:rsidRPr="00F316A3" w:rsidRDefault="00FA5E3F" w:rsidP="00FA5E3F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Estalis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</w:t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noretisteron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plåster 50/250 </w:t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mkg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per 24 </w:t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tim</w:t>
      </w:r>
      <w:proofErr w:type="spellEnd"/>
    </w:p>
    <w:p w14:paraId="2CEE9F91" w14:textId="77777777" w:rsidR="00FA5E3F" w:rsidRPr="00F316A3" w:rsidRDefault="00FA5E3F" w:rsidP="00FA5E3F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</w:t>
      </w:r>
    </w:p>
    <w:p w14:paraId="596C4335" w14:textId="77777777" w:rsidR="00FA5E3F" w:rsidRPr="00F316A3" w:rsidRDefault="00FA5E3F" w:rsidP="00FA5E3F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</w:t>
      </w: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Estalis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plåster förväntas åter vara tillgänglig: januari 2026.</w:t>
      </w:r>
    </w:p>
    <w:p w14:paraId="295B37AD" w14:textId="77777777" w:rsidR="00FA5E3F" w:rsidRPr="00F316A3" w:rsidRDefault="00FA5E3F" w:rsidP="00FA5E3F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Alternativ</w:t>
      </w:r>
      <w:r w:rsidRPr="00F316A3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Terapigruppen hänvisar till </w:t>
      </w:r>
      <w:proofErr w:type="spellStart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Activelle</w:t>
      </w:r>
      <w:proofErr w:type="spellEnd"/>
      <w:r w:rsidRPr="00F316A3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.</w:t>
      </w:r>
    </w:p>
    <w:p w14:paraId="2B739F25" w14:textId="77777777" w:rsidR="00FA5E3F" w:rsidRPr="00F316A3" w:rsidRDefault="00FA5E3F" w:rsidP="00FA5E3F">
      <w:pPr>
        <w:shd w:val="clear" w:color="auto" w:fill="FFFFFF"/>
        <w:spacing w:after="24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F316A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t>Terapigrupp Gynekologi</w:t>
      </w:r>
      <w:r w:rsidRPr="00F316A3">
        <w:rPr>
          <w:rFonts w:eastAsia="Times New Roman" w:cs="Open Sans"/>
          <w:i/>
          <w:iCs/>
          <w:color w:val="404040"/>
          <w:kern w:val="0"/>
          <w:sz w:val="24"/>
          <w:szCs w:val="24"/>
          <w:lang w:eastAsia="sv-SE"/>
          <w14:ligatures w14:val="none"/>
        </w:rPr>
        <w:br/>
        <w:t>Jesper Brandstedt, farmaceut, Enheten för Kvalitet och utveckling</w:t>
      </w:r>
    </w:p>
    <w:p w14:paraId="65D43982" w14:textId="77777777" w:rsidR="004D031A" w:rsidRPr="00824C50" w:rsidRDefault="004D031A" w:rsidP="00824C50"/>
    <w:sectPr w:rsidR="004D031A" w:rsidRPr="00824C50" w:rsidSect="00824C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D10A" w14:textId="77777777" w:rsidR="00523147" w:rsidRDefault="00523147">
      <w:r>
        <w:separator/>
      </w:r>
    </w:p>
    <w:p w14:paraId="71395169" w14:textId="77777777" w:rsidR="00523147" w:rsidRDefault="00523147"/>
  </w:endnote>
  <w:endnote w:type="continuationSeparator" w:id="0">
    <w:p w14:paraId="5A439AEA" w14:textId="77777777" w:rsidR="00523147" w:rsidRDefault="00523147">
      <w:r>
        <w:continuationSeparator/>
      </w:r>
    </w:p>
    <w:p w14:paraId="6E9AE191" w14:textId="77777777" w:rsidR="00523147" w:rsidRDefault="005231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2808D298" w14:textId="77777777" w:rsidTr="00CE1A69">
      <w:trPr>
        <w:tblHeader/>
      </w:trPr>
      <w:tc>
        <w:tcPr>
          <w:tcW w:w="6946" w:type="dxa"/>
          <w:vAlign w:val="bottom"/>
        </w:tcPr>
        <w:p w14:paraId="37AB6EF4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6CC55EA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583C9DD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13F09B45" w14:textId="77777777" w:rsidTr="00F62FFA">
      <w:trPr>
        <w:tblHeader/>
      </w:trPr>
      <w:tc>
        <w:tcPr>
          <w:tcW w:w="6946" w:type="dxa"/>
          <w:vAlign w:val="bottom"/>
        </w:tcPr>
        <w:p w14:paraId="66A000F6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2351CB4A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0816130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1EA5" w14:textId="77777777" w:rsidR="00523147" w:rsidRDefault="00523147">
      <w:r>
        <w:separator/>
      </w:r>
    </w:p>
  </w:footnote>
  <w:footnote w:type="continuationSeparator" w:id="0">
    <w:p w14:paraId="0CD943E0" w14:textId="77777777" w:rsidR="00523147" w:rsidRDefault="00523147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31F210A3" w14:textId="77777777" w:rsidTr="00612AD4">
      <w:trPr>
        <w:tblHeader/>
      </w:trPr>
      <w:tc>
        <w:tcPr>
          <w:tcW w:w="6579" w:type="dxa"/>
        </w:tcPr>
        <w:p w14:paraId="3BF21276" w14:textId="77777777" w:rsidR="00213C44" w:rsidRDefault="00213C44" w:rsidP="00213C44"/>
      </w:tc>
      <w:tc>
        <w:tcPr>
          <w:tcW w:w="2627" w:type="dxa"/>
        </w:tcPr>
        <w:p w14:paraId="50BB066B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8A187FF" wp14:editId="47EB25D1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7507EB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F129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56A41E9D" w14:textId="77777777" w:rsidTr="00612AD4">
      <w:trPr>
        <w:tblHeader/>
      </w:trPr>
      <w:tc>
        <w:tcPr>
          <w:tcW w:w="6579" w:type="dxa"/>
        </w:tcPr>
        <w:p w14:paraId="6DB5A0F0" w14:textId="77777777" w:rsidR="005144CF" w:rsidRDefault="005144CF" w:rsidP="005144CF"/>
      </w:tc>
      <w:tc>
        <w:tcPr>
          <w:tcW w:w="2627" w:type="dxa"/>
        </w:tcPr>
        <w:p w14:paraId="6BEBF85E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23169726" wp14:editId="34B14693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375F99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745B665E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FA5E3F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3B7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5A7B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3147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4C62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48C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6A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5E3F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63D7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7EC39"/>
  <w15:chartTrackingRefBased/>
  <w15:docId w15:val="{FCBF67E0-D8B0-47D6-B0C0-BAE50CE4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FA5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FA5E3F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FA5E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FA5E3F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FA5E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FA5E3F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FA5E3F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FA5E3F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FA5E3F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FA5E3F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409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2026-07-07T11:31:00Z</dcterms:created>
  <dcterms:modified xsi:type="dcterms:W3CDTF">2026-07-07T11:49:00Z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2026-07-07T11:32:03Z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2f5b3766-2b39-44ce-a8d8-7e0cc04401a7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